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D" w:rsidRPr="002E2544" w:rsidRDefault="009F3E6D" w:rsidP="009F3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54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F3E6D" w:rsidRPr="002E2544" w:rsidRDefault="009F3E6D" w:rsidP="009F3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544">
        <w:rPr>
          <w:rFonts w:ascii="Times New Roman" w:hAnsi="Times New Roman"/>
          <w:sz w:val="24"/>
          <w:szCs w:val="24"/>
        </w:rPr>
        <w:t>Детский сад «Ивушка»</w:t>
      </w: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Pr="0032325B" w:rsidRDefault="009F3E6D" w:rsidP="009F3E6D">
      <w:pPr>
        <w:ind w:left="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5B">
        <w:rPr>
          <w:rFonts w:ascii="Times New Roman" w:hAnsi="Times New Roman" w:cs="Times New Roman"/>
          <w:b/>
          <w:sz w:val="28"/>
          <w:szCs w:val="28"/>
        </w:rPr>
        <w:t xml:space="preserve">План профессионального развития воспитателя.  </w:t>
      </w:r>
    </w:p>
    <w:p w:rsidR="009F3E6D" w:rsidRDefault="009F3E6D" w:rsidP="009F3E6D">
      <w:pPr>
        <w:ind w:left="962"/>
        <w:rPr>
          <w:rFonts w:ascii="Times New Roman" w:hAnsi="Times New Roman" w:cs="Times New Roman"/>
          <w:b/>
          <w:sz w:val="24"/>
          <w:szCs w:val="24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E6D" w:rsidRPr="00102476" w:rsidRDefault="009F3E6D" w:rsidP="009F3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476">
        <w:rPr>
          <w:rFonts w:ascii="Times New Roman" w:hAnsi="Times New Roman"/>
          <w:sz w:val="24"/>
          <w:szCs w:val="24"/>
        </w:rPr>
        <w:t>ст. Обливская</w:t>
      </w:r>
    </w:p>
    <w:p w:rsidR="009F3E6D" w:rsidRPr="00102476" w:rsidRDefault="009F3E6D" w:rsidP="009F3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F3E6D" w:rsidRPr="00102476" w:rsidSect="00B82377">
          <w:footerReference w:type="default" r:id="rId7"/>
          <w:pgSz w:w="11906" w:h="16838"/>
          <w:pgMar w:top="1410" w:right="851" w:bottom="1410" w:left="851" w:header="1134" w:footer="1134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202</w:t>
      </w:r>
      <w:r w:rsidR="008413FB">
        <w:rPr>
          <w:rFonts w:ascii="Times New Roman" w:hAnsi="Times New Roman"/>
          <w:sz w:val="24"/>
          <w:szCs w:val="24"/>
        </w:rPr>
        <w:t>1</w:t>
      </w:r>
    </w:p>
    <w:p w:rsidR="009F3E6D" w:rsidRP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4"/>
          <w:szCs w:val="24"/>
        </w:rPr>
        <w:lastRenderedPageBreak/>
        <w:t>Ф.И.О.: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FB">
        <w:rPr>
          <w:rFonts w:ascii="Times New Roman" w:hAnsi="Times New Roman" w:cs="Times New Roman"/>
          <w:b/>
          <w:sz w:val="24"/>
          <w:szCs w:val="24"/>
        </w:rPr>
        <w:t>Жирикова</w:t>
      </w:r>
      <w:proofErr w:type="spellEnd"/>
      <w:r w:rsidRPr="008413FB">
        <w:rPr>
          <w:rFonts w:ascii="Times New Roman" w:hAnsi="Times New Roman" w:cs="Times New Roman"/>
          <w:b/>
          <w:sz w:val="24"/>
          <w:szCs w:val="24"/>
        </w:rPr>
        <w:t xml:space="preserve"> Е.А. </w:t>
      </w:r>
    </w:p>
    <w:p w:rsidR="009F3E6D" w:rsidRP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Специальность</w:t>
      </w:r>
      <w:r w:rsidRPr="008413FB">
        <w:rPr>
          <w:rFonts w:ascii="Times New Roman" w:hAnsi="Times New Roman" w:cs="Times New Roman"/>
          <w:b/>
          <w:sz w:val="28"/>
          <w:szCs w:val="28"/>
        </w:rPr>
        <w:t>: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9F3E6D" w:rsidRP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Место работы: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«Ивушка» группы раннего возраста.</w:t>
      </w:r>
    </w:p>
    <w:p w:rsidR="009F3E6D" w:rsidRP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Стаж</w:t>
      </w:r>
      <w:r w:rsidRPr="008413FB">
        <w:rPr>
          <w:rFonts w:ascii="Times New Roman" w:hAnsi="Times New Roman" w:cs="Times New Roman"/>
          <w:b/>
          <w:sz w:val="26"/>
          <w:szCs w:val="26"/>
        </w:rPr>
        <w:t>:</w:t>
      </w:r>
      <w:r w:rsidR="008413FB">
        <w:rPr>
          <w:rFonts w:ascii="Times New Roman" w:hAnsi="Times New Roman" w:cs="Times New Roman"/>
          <w:b/>
          <w:sz w:val="24"/>
          <w:szCs w:val="24"/>
        </w:rPr>
        <w:t xml:space="preserve"> 25 лет</w:t>
      </w:r>
      <w:r w:rsidRPr="008413FB">
        <w:rPr>
          <w:rFonts w:ascii="Times New Roman" w:hAnsi="Times New Roman" w:cs="Times New Roman"/>
          <w:b/>
          <w:sz w:val="24"/>
          <w:szCs w:val="24"/>
        </w:rPr>
        <w:t>.</w:t>
      </w:r>
    </w:p>
    <w:p w:rsid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  <w:r w:rsidRPr="008413FB">
        <w:rPr>
          <w:rFonts w:ascii="Times New Roman" w:hAnsi="Times New Roman" w:cs="Times New Roman"/>
          <w:b/>
          <w:sz w:val="26"/>
          <w:szCs w:val="26"/>
        </w:rPr>
        <w:t>: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средне – специальное.</w:t>
      </w:r>
    </w:p>
    <w:p w:rsidR="009F3E6D" w:rsidRPr="008413FB" w:rsidRDefault="009F3E6D" w:rsidP="008413FB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Тема по самообразованию:</w:t>
      </w:r>
      <w:r w:rsidRPr="0084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3FB">
        <w:rPr>
          <w:rFonts w:ascii="Times New Roman" w:hAnsi="Times New Roman" w:cs="Times New Roman"/>
          <w:b/>
          <w:sz w:val="24"/>
          <w:szCs w:val="24"/>
        </w:rPr>
        <w:t>«</w:t>
      </w:r>
      <w:r w:rsidR="008413FB" w:rsidRPr="008413FB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у детей раннего возраста».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3E6D" w:rsidRP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Дата начала работы над темой:</w:t>
      </w:r>
      <w:r w:rsidR="008413FB" w:rsidRPr="008413FB">
        <w:rPr>
          <w:rFonts w:ascii="Times New Roman" w:hAnsi="Times New Roman" w:cs="Times New Roman"/>
          <w:b/>
          <w:sz w:val="24"/>
          <w:szCs w:val="24"/>
        </w:rPr>
        <w:t xml:space="preserve"> 01 сентября 2021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3E6D" w:rsidRPr="008413FB" w:rsidRDefault="009F3E6D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Предполагаемая дата окончания работы:</w:t>
      </w:r>
      <w:r w:rsidR="008413FB" w:rsidRPr="008413FB">
        <w:rPr>
          <w:rFonts w:ascii="Times New Roman" w:hAnsi="Times New Roman" w:cs="Times New Roman"/>
          <w:b/>
          <w:sz w:val="24"/>
          <w:szCs w:val="24"/>
        </w:rPr>
        <w:t xml:space="preserve"> 31 мая 2022</w:t>
      </w:r>
      <w:r w:rsidRPr="008413FB">
        <w:rPr>
          <w:rFonts w:ascii="Times New Roman" w:hAnsi="Times New Roman" w:cs="Times New Roman"/>
          <w:b/>
          <w:sz w:val="24"/>
          <w:szCs w:val="24"/>
        </w:rPr>
        <w:t>г.</w:t>
      </w:r>
    </w:p>
    <w:p w:rsidR="009F3E6D" w:rsidRPr="008413FB" w:rsidRDefault="009F3E6D" w:rsidP="00841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i/>
          <w:sz w:val="26"/>
          <w:szCs w:val="26"/>
        </w:rPr>
        <w:t>Форма отчёта о проделанной работе: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F7" w:rsidRPr="008413FB">
        <w:rPr>
          <w:rFonts w:ascii="Times New Roman" w:eastAsia="Times New Roman" w:hAnsi="Times New Roman" w:cs="Times New Roman"/>
          <w:b/>
          <w:sz w:val="24"/>
          <w:szCs w:val="24"/>
        </w:rPr>
        <w:t>выступление на педсовете.</w:t>
      </w:r>
    </w:p>
    <w:p w:rsidR="008413FB" w:rsidRPr="008413FB" w:rsidRDefault="009F3E6D" w:rsidP="00841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b/>
          <w:sz w:val="26"/>
          <w:szCs w:val="26"/>
        </w:rPr>
        <w:t>Цель:</w:t>
      </w:r>
      <w:r w:rsidRPr="0084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FB" w:rsidRPr="008413FB">
        <w:rPr>
          <w:rFonts w:ascii="Times New Roman" w:hAnsi="Times New Roman" w:cs="Times New Roman"/>
          <w:sz w:val="24"/>
          <w:szCs w:val="24"/>
        </w:rPr>
        <w:t xml:space="preserve">повышение своего теоретического уровня, профессионального мастерства и компетентности. </w:t>
      </w:r>
    </w:p>
    <w:p w:rsidR="008413FB" w:rsidRPr="008413FB" w:rsidRDefault="008413FB" w:rsidP="008413FB">
      <w:pPr>
        <w:pStyle w:val="a9"/>
        <w:shd w:val="clear" w:color="auto" w:fill="FFFFFF"/>
        <w:spacing w:before="0" w:after="0"/>
        <w:jc w:val="both"/>
        <w:rPr>
          <w:color w:val="333333"/>
          <w:sz w:val="26"/>
          <w:szCs w:val="26"/>
        </w:rPr>
      </w:pPr>
      <w:r w:rsidRPr="008413FB">
        <w:rPr>
          <w:b/>
          <w:color w:val="000000" w:themeColor="text1"/>
          <w:sz w:val="26"/>
          <w:szCs w:val="26"/>
        </w:rPr>
        <w:t>Задачи:</w:t>
      </w:r>
      <w:r w:rsidRPr="008413FB">
        <w:rPr>
          <w:color w:val="333333"/>
          <w:sz w:val="26"/>
          <w:szCs w:val="26"/>
          <w:u w:val="single"/>
          <w:bdr w:val="none" w:sz="0" w:space="0" w:color="auto" w:frame="1"/>
        </w:rPr>
        <w:t xml:space="preserve"> 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sz w:val="24"/>
          <w:szCs w:val="24"/>
        </w:rPr>
        <w:t>- Составить план работы по данной теме.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sz w:val="24"/>
          <w:szCs w:val="24"/>
        </w:rPr>
        <w:t>- Изучить литературу по данной теме.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sz w:val="24"/>
          <w:szCs w:val="24"/>
        </w:rPr>
        <w:t>- Подготовить картотеку дидактических игр, пальчиковых игр, подвижных игр,  сюжетно- ролевых игр.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sz w:val="24"/>
          <w:szCs w:val="24"/>
        </w:rPr>
        <w:t>- Подготовить и провести консультации для родителей.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sz w:val="24"/>
          <w:szCs w:val="24"/>
        </w:rPr>
        <w:t>- Привлекать родителей к выполнению совместной творческой деятельностью со своими детьми.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B">
        <w:rPr>
          <w:rFonts w:ascii="Times New Roman" w:hAnsi="Times New Roman" w:cs="Times New Roman"/>
          <w:b/>
          <w:sz w:val="26"/>
          <w:szCs w:val="26"/>
        </w:rPr>
        <w:t>Актуальность:</w:t>
      </w:r>
      <w:r w:rsidRPr="00841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Современная система дошкольного образования в настоящее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находится в состоянии обновления и развития. Она гибко реагирует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потребности общества и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В дошкольной педагогике игра рассматривается как одно из наиболее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эффективных средств организации жизни детей и их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деятельности. Ребенок в детском возрасте должен играть, игра для него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норма. Игра отражает внутреннюю потребность ребенка в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деятельности. Она выступает средством познания окружающего мира, в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дети обогащают свой чувственный и жизненный опыт, вступают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 xml:space="preserve">взаимоотношения друг с другом и </w:t>
      </w:r>
      <w:proofErr w:type="gramStart"/>
      <w:r w:rsidRPr="008413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13FB">
        <w:rPr>
          <w:rFonts w:ascii="Times New Roman" w:hAnsi="Times New Roman" w:cs="Times New Roman"/>
          <w:sz w:val="24"/>
          <w:szCs w:val="24"/>
        </w:rPr>
        <w:t xml:space="preserve"> взрослыми, организуют детское игровое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сообщество.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Исследованиями в данной области занимались многие отечественные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психологи и педагоги. Теоретические вопросы становления игры и развития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B">
        <w:rPr>
          <w:rFonts w:ascii="Times New Roman" w:hAnsi="Times New Roman" w:cs="Times New Roman"/>
          <w:sz w:val="24"/>
          <w:szCs w:val="24"/>
        </w:rPr>
        <w:t xml:space="preserve">игровой деятельности изучали Л. </w:t>
      </w:r>
      <w:proofErr w:type="spellStart"/>
      <w:r w:rsidRPr="008413FB">
        <w:rPr>
          <w:rFonts w:ascii="Times New Roman" w:hAnsi="Times New Roman" w:cs="Times New Roman"/>
          <w:sz w:val="24"/>
          <w:szCs w:val="24"/>
        </w:rPr>
        <w:t>C.Выготский</w:t>
      </w:r>
      <w:proofErr w:type="spellEnd"/>
      <w:r w:rsidRPr="008413FB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8413F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8413FB">
        <w:rPr>
          <w:rFonts w:ascii="Times New Roman" w:hAnsi="Times New Roman" w:cs="Times New Roman"/>
          <w:sz w:val="24"/>
          <w:szCs w:val="24"/>
        </w:rPr>
        <w:t>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игры детей раннего возраста исследовали С. Л. Новоселова, А. Н. Фролова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 xml:space="preserve">др. Психологические основы игры даны в работах Л. С. </w:t>
      </w:r>
      <w:proofErr w:type="spellStart"/>
      <w:r w:rsidRPr="008413FB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8413FB">
        <w:rPr>
          <w:rFonts w:ascii="Times New Roman" w:hAnsi="Times New Roman" w:cs="Times New Roman"/>
          <w:sz w:val="24"/>
          <w:szCs w:val="24"/>
        </w:rPr>
        <w:t>, А.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 xml:space="preserve">Леонтьева, Д. Б. </w:t>
      </w:r>
      <w:proofErr w:type="spellStart"/>
      <w:r w:rsidRPr="008413F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413FB">
        <w:rPr>
          <w:rFonts w:ascii="Times New Roman" w:hAnsi="Times New Roman" w:cs="Times New Roman"/>
          <w:sz w:val="24"/>
          <w:szCs w:val="24"/>
        </w:rPr>
        <w:t xml:space="preserve"> и др. Основные положения – определения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как личностного понятия, средства социализации, приобщение ребенка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миру взрослых, культуре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Игра широко применяется в педагогическом процессе ДОУ. Это –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организации жизни и деятельности детей: средство гармонического,</w:t>
      </w:r>
      <w:r>
        <w:rPr>
          <w:rFonts w:ascii="Times New Roman" w:hAnsi="Times New Roman" w:cs="Times New Roman"/>
          <w:sz w:val="24"/>
          <w:szCs w:val="24"/>
        </w:rPr>
        <w:t xml:space="preserve"> всестороннего </w:t>
      </w:r>
      <w:r w:rsidRPr="008413FB">
        <w:rPr>
          <w:rFonts w:ascii="Times New Roman" w:hAnsi="Times New Roman" w:cs="Times New Roman"/>
          <w:sz w:val="24"/>
          <w:szCs w:val="24"/>
        </w:rPr>
        <w:t>развития личности: метод или прием обучения;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изменения положения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в детском </w:t>
      </w:r>
      <w:r w:rsidRPr="008413FB">
        <w:rPr>
          <w:rFonts w:ascii="Times New Roman" w:hAnsi="Times New Roman" w:cs="Times New Roman"/>
          <w:sz w:val="24"/>
          <w:szCs w:val="24"/>
        </w:rPr>
        <w:t>игровом сообществе;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 xml:space="preserve">самообучения, самоорганизации, </w:t>
      </w:r>
      <w:proofErr w:type="spellStart"/>
      <w:r w:rsidRPr="008413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В раннем дошкольном детстве закладывается основа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человека. Игра как ведущая деятельность открывает широкие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для их развития, но при условии, если она сама целенаправленно, поэтапно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формируется. Чтобы игра стала ведущей деятельностью ребенка, надо</w:t>
      </w:r>
    </w:p>
    <w:p w:rsidR="008413FB" w:rsidRPr="008413FB" w:rsidRDefault="008413FB" w:rsidP="0084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3FB">
        <w:rPr>
          <w:rFonts w:ascii="Times New Roman" w:hAnsi="Times New Roman" w:cs="Times New Roman"/>
          <w:sz w:val="24"/>
          <w:szCs w:val="24"/>
        </w:rPr>
        <w:t>научиться ею управлять</w:t>
      </w:r>
      <w:proofErr w:type="gramEnd"/>
      <w:r w:rsidRPr="008413FB">
        <w:rPr>
          <w:rFonts w:ascii="Times New Roman" w:hAnsi="Times New Roman" w:cs="Times New Roman"/>
          <w:sz w:val="24"/>
          <w:szCs w:val="24"/>
        </w:rPr>
        <w:t>.  А для этого нужно уметь подчиняться законам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развития игры, иначе вместо управления получится ее ломка.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Умение создать игровую ситуацию, перенести участников в иную,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частично условную, плоскость реальности, задержать течение времени и</w:t>
      </w:r>
      <w:r>
        <w:rPr>
          <w:rFonts w:ascii="Times New Roman" w:hAnsi="Times New Roman" w:cs="Times New Roman"/>
          <w:sz w:val="24"/>
          <w:szCs w:val="24"/>
        </w:rPr>
        <w:t xml:space="preserve"> вызвать </w:t>
      </w:r>
      <w:r w:rsidRPr="008413FB">
        <w:rPr>
          <w:rFonts w:ascii="Times New Roman" w:hAnsi="Times New Roman" w:cs="Times New Roman"/>
          <w:sz w:val="24"/>
          <w:szCs w:val="24"/>
        </w:rPr>
        <w:t>восхищение – все это является проявлением высокого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профессионализма организатора игровой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Детей нужно приобщать к игре. И от того, какое содержание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вкладываться взрослым в предлагаемые детям игры, зависит успех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обществом своей культуры подрастающему поколению.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В игре происходит формирование восприятия, мышления, памяти, речи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тех фундаментальных психических процессов, без достаточного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которых нельзя говорить о воспитании гармоничной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Ребенок приобретает опыт в собственной деятельности, многое узнаёт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воспитателей, родителей. Разнообразные знания, впечатления обогащают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B">
        <w:rPr>
          <w:rFonts w:ascii="Times New Roman" w:hAnsi="Times New Roman" w:cs="Times New Roman"/>
          <w:sz w:val="24"/>
          <w:szCs w:val="24"/>
        </w:rPr>
        <w:t>духовный мир, и всё это находит отражение в игре.</w:t>
      </w:r>
    </w:p>
    <w:p w:rsidR="000D4AFD" w:rsidRDefault="008413FB" w:rsidP="000D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2021-2022</w:t>
      </w:r>
      <w:r w:rsidR="009F3E6D" w:rsidRPr="009F3E6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413FB" w:rsidRDefault="008413FB" w:rsidP="000D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shd w:val="clear" w:color="auto" w:fill="F1EEE2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68"/>
        <w:gridCol w:w="3827"/>
        <w:gridCol w:w="2410"/>
      </w:tblGrid>
      <w:tr w:rsidR="008413FB" w:rsidRPr="008413FB" w:rsidTr="008413FB">
        <w:trPr>
          <w:trHeight w:val="746"/>
        </w:trPr>
        <w:tc>
          <w:tcPr>
            <w:tcW w:w="184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</w:t>
            </w: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ВЫХОД</w:t>
            </w:r>
          </w:p>
        </w:tc>
      </w:tr>
      <w:tr w:rsidR="008413FB" w:rsidRPr="008413FB" w:rsidTr="008413FB">
        <w:trPr>
          <w:trHeight w:val="490"/>
        </w:trPr>
        <w:tc>
          <w:tcPr>
            <w:tcW w:w="10348" w:type="dxa"/>
            <w:gridSpan w:val="4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ЭТАП: ОБУЧАЮЩИЙ</w:t>
            </w:r>
          </w:p>
        </w:tc>
      </w:tr>
      <w:tr w:rsidR="008413FB" w:rsidRPr="008413FB" w:rsidTr="008413FB">
        <w:trPr>
          <w:trHeight w:val="393"/>
        </w:trPr>
        <w:tc>
          <w:tcPr>
            <w:tcW w:w="184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Октябрь- май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13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8413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Pr="008413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О. В.</w:t>
            </w:r>
            <w:r w:rsidRPr="008413F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13F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«Игровые технологии ознакомления дошкольников с предметным миром»</w:t>
            </w:r>
            <w:r w:rsidRPr="0084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Аникеева Н.П. Воспитание игрой: Книга для учителя. - М.: Просвещение, 2001.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 В. Окружающий мир в дидактических играх дошкольников.- М.: Просвещение, 2012.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Личность и ее формирование в детском возрасте. - М., 2008.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в игре: Пособие для воспитателя дет. сада</w:t>
            </w:r>
            <w:proofErr w:type="gram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/ С</w:t>
            </w:r>
            <w:proofErr w:type="gram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ост. А.К.Бондаренко, - М.: Просвещение, 2003.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Игра и ее роль в психологическом развитии ребенка// Вопросы психологии: - 2006. - № 6.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Галанова Т. В. Развивающие игры с малышами до трех лет. Издательство «Академия развития» Ярославль 1996г.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деятельности. Издательство  «МОЗАИКА-СИНТЕЗ» Москва 2010г.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Дзюба  П. П.  «Дидактическая копилка воспитателя детского сада».- М.: Феникс, 2008г</w:t>
            </w:r>
            <w:proofErr w:type="gram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Михайленко</w:t>
            </w:r>
            <w:proofErr w:type="spellEnd"/>
            <w:r w:rsidRPr="0084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Н. Я., Н. А. Короткова. Как играть с ребёнком. – М.: Обруч, 2012г.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и психология игры: </w:t>
            </w:r>
            <w:proofErr w:type="gram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Межвузовский</w:t>
            </w:r>
            <w:proofErr w:type="gram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. трудов. - Новосибирск: Изд. НГПИ, 2005.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Е.О. Ермолова Т.В. Развитие предметной </w:t>
            </w: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познавательных способностей.  Издательство: «Мозаика-Синтез», Москва 2008г.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 Психология игры. - М.: Педагогика, 2007.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Янушко</w:t>
            </w:r>
            <w:proofErr w:type="spellEnd"/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Сенсорное развитие детей раннего возраста. Издательство  «МОЗАИКА-СИНТЕЗ» Москва 2013г.</w:t>
            </w:r>
          </w:p>
          <w:p w:rsidR="008413FB" w:rsidRPr="008413FB" w:rsidRDefault="008413FB" w:rsidP="008413F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Интернет-ресурсы.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8413FB" w:rsidRPr="008413FB" w:rsidTr="008413FB">
        <w:trPr>
          <w:trHeight w:val="26"/>
        </w:trPr>
        <w:tc>
          <w:tcPr>
            <w:tcW w:w="10348" w:type="dxa"/>
            <w:gridSpan w:val="4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 ЭТАП: ПРАКТИЧЕСКИЙ</w:t>
            </w:r>
          </w:p>
        </w:tc>
      </w:tr>
      <w:tr w:rsidR="008413FB" w:rsidRPr="008413FB" w:rsidTr="008413FB">
        <w:trPr>
          <w:trHeight w:val="415"/>
        </w:trPr>
        <w:tc>
          <w:tcPr>
            <w:tcW w:w="1843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детьми</w:t>
            </w:r>
          </w:p>
        </w:tc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сюжетно-ролевых игр у детей раннего возраста 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игр</w:t>
            </w:r>
          </w:p>
        </w:tc>
      </w:tr>
      <w:tr w:rsidR="008413FB" w:rsidRPr="008413FB" w:rsidTr="008413FB">
        <w:trPr>
          <w:trHeight w:val="341"/>
        </w:trPr>
        <w:tc>
          <w:tcPr>
            <w:tcW w:w="1843" w:type="dxa"/>
            <w:vMerge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сюжетно – ролевой игры в дошкольном возрасте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</w:p>
        </w:tc>
      </w:tr>
      <w:tr w:rsidR="008413FB" w:rsidRPr="008413FB" w:rsidTr="008413FB">
        <w:trPr>
          <w:trHeight w:val="536"/>
        </w:trPr>
        <w:tc>
          <w:tcPr>
            <w:tcW w:w="1843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деятельность у детей раннего возраста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онспект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3FB" w:rsidRPr="008413FB" w:rsidTr="008413FB">
        <w:trPr>
          <w:trHeight w:val="386"/>
        </w:trPr>
        <w:tc>
          <w:tcPr>
            <w:tcW w:w="1843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сказки: «Репка».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онспект</w:t>
            </w:r>
          </w:p>
        </w:tc>
      </w:tr>
      <w:tr w:rsidR="008413FB" w:rsidRPr="008413FB" w:rsidTr="008413FB">
        <w:trPr>
          <w:trHeight w:val="632"/>
        </w:trPr>
        <w:tc>
          <w:tcPr>
            <w:tcW w:w="1843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подвижных игр для детей раннего возраста.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онспект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игр</w:t>
            </w:r>
          </w:p>
        </w:tc>
      </w:tr>
      <w:tr w:rsidR="008413FB" w:rsidRPr="008413FB" w:rsidTr="008413FB">
        <w:trPr>
          <w:trHeight w:val="780"/>
        </w:trPr>
        <w:tc>
          <w:tcPr>
            <w:tcW w:w="1843" w:type="dxa"/>
            <w:vMerge w:val="restart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Пальчиковые игры, пальчиковая гимнастика, физкультминутки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пальчиковой гимнастики для детей раннего возраста.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8413FB" w:rsidRPr="008413FB" w:rsidTr="008413FB">
        <w:trPr>
          <w:trHeight w:val="497"/>
        </w:trPr>
        <w:tc>
          <w:tcPr>
            <w:tcW w:w="1843" w:type="dxa"/>
            <w:vMerge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 «свойства бумаги»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8413FB" w:rsidRPr="008413FB" w:rsidTr="008413FB">
        <w:trPr>
          <w:trHeight w:val="562"/>
        </w:trPr>
        <w:tc>
          <w:tcPr>
            <w:tcW w:w="1843" w:type="dxa"/>
            <w:vMerge/>
            <w:tcBorders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 для  детей раннего возраста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дидактических игр на развитие детей раннего возраста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8413FB" w:rsidRPr="008413FB" w:rsidTr="008413FB">
        <w:trPr>
          <w:trHeight w:val="739"/>
        </w:trPr>
        <w:tc>
          <w:tcPr>
            <w:tcW w:w="1843" w:type="dxa"/>
            <w:vMerge/>
            <w:tcBorders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Экологическое воспитание посредством игровой деятельности детей дошкольного возраст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3FB" w:rsidRPr="008413FB" w:rsidTr="008413FB">
        <w:trPr>
          <w:trHeight w:val="608"/>
        </w:trPr>
        <w:tc>
          <w:tcPr>
            <w:tcW w:w="1843" w:type="dxa"/>
            <w:vMerge w:val="restart"/>
            <w:tcBorders>
              <w:top w:val="doubleWave" w:sz="6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sz w:val="24"/>
                <w:szCs w:val="24"/>
              </w:rPr>
              <w:t>Взрослые, дети, игра.</w:t>
            </w:r>
          </w:p>
          <w:p w:rsidR="008413FB" w:rsidRPr="008413FB" w:rsidRDefault="008413FB" w:rsidP="0084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sz w:val="24"/>
                <w:szCs w:val="24"/>
              </w:rPr>
              <w:t>Выявление игровых интересов и предпочтений ребенка дома.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8413FB" w:rsidRPr="008413FB" w:rsidRDefault="008413FB" w:rsidP="008413FB">
            <w:pPr>
              <w:pStyle w:val="c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413FB">
              <w:t>Анкетирование родителей</w:t>
            </w:r>
          </w:p>
        </w:tc>
      </w:tr>
      <w:tr w:rsidR="008413FB" w:rsidRPr="008413FB" w:rsidTr="008413FB">
        <w:trPr>
          <w:trHeight w:val="386"/>
        </w:trPr>
        <w:tc>
          <w:tcPr>
            <w:tcW w:w="1843" w:type="dxa"/>
            <w:vMerge/>
            <w:tcBorders>
              <w:top w:val="single" w:sz="8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«Для чего нужна пальчиковая </w:t>
            </w: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гимнастика?»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</w:t>
            </w:r>
          </w:p>
        </w:tc>
      </w:tr>
      <w:tr w:rsidR="008413FB" w:rsidRPr="008413FB" w:rsidTr="008413FB">
        <w:trPr>
          <w:trHeight w:val="386"/>
        </w:trPr>
        <w:tc>
          <w:tcPr>
            <w:tcW w:w="1843" w:type="dxa"/>
            <w:vMerge/>
            <w:tcBorders>
              <w:top w:val="single" w:sz="8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игрушки нужны малышу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 игре с ребенком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</w:p>
        </w:tc>
      </w:tr>
      <w:tr w:rsidR="008413FB" w:rsidRPr="008413FB" w:rsidTr="008413FB">
        <w:trPr>
          <w:trHeight w:val="386"/>
        </w:trPr>
        <w:tc>
          <w:tcPr>
            <w:tcW w:w="1843" w:type="dxa"/>
            <w:vMerge/>
            <w:tcBorders>
              <w:top w:val="single" w:sz="8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Роль игры в развитии связной речи дошкольников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8413FB" w:rsidRPr="008413FB" w:rsidTr="008413FB">
        <w:trPr>
          <w:trHeight w:val="386"/>
        </w:trPr>
        <w:tc>
          <w:tcPr>
            <w:tcW w:w="1843" w:type="dxa"/>
            <w:vMerge/>
            <w:tcBorders>
              <w:top w:val="single" w:sz="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Занимательные опыты на кухне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8413FB" w:rsidRPr="008413FB" w:rsidTr="008413FB">
        <w:trPr>
          <w:trHeight w:val="386"/>
        </w:trPr>
        <w:tc>
          <w:tcPr>
            <w:tcW w:w="10348" w:type="dxa"/>
            <w:gridSpan w:val="4"/>
            <w:tcBorders>
              <w:top w:val="single" w:sz="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ЭТАП: ИТОГОВО-КОНТРОЛЬНЫЙ</w:t>
            </w:r>
          </w:p>
        </w:tc>
      </w:tr>
      <w:tr w:rsidR="008413FB" w:rsidRPr="008413FB" w:rsidTr="008413FB">
        <w:trPr>
          <w:trHeight w:val="709"/>
        </w:trPr>
        <w:tc>
          <w:tcPr>
            <w:tcW w:w="1843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Самореализация</w:t>
            </w: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«Формирование игровой деятельности у детей раннего возраста»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часе</w:t>
            </w:r>
          </w:p>
        </w:tc>
      </w:tr>
      <w:tr w:rsidR="008413FB" w:rsidRPr="008413FB" w:rsidTr="008413FB">
        <w:trPr>
          <w:trHeight w:val="895"/>
        </w:trPr>
        <w:tc>
          <w:tcPr>
            <w:tcW w:w="1843" w:type="dxa"/>
            <w:vMerge/>
            <w:tcBorders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Открытое занятие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 из весёлого паровозика».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показ совместной деятельности детей и воспитателя</w:t>
            </w:r>
          </w:p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родителей.</w:t>
            </w:r>
          </w:p>
        </w:tc>
      </w:tr>
      <w:tr w:rsidR="008413FB" w:rsidRPr="008413FB" w:rsidTr="008413FB">
        <w:trPr>
          <w:trHeight w:val="404"/>
        </w:trPr>
        <w:tc>
          <w:tcPr>
            <w:tcW w:w="1843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 по теме самообразования.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FB" w:rsidRPr="008413FB" w:rsidRDefault="008413FB" w:rsidP="00841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итоговом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овете</w:t>
            </w:r>
            <w:proofErr w:type="spellEnd"/>
            <w:r w:rsidRPr="0084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413FB" w:rsidRPr="008413FB" w:rsidRDefault="008413FB" w:rsidP="008413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3FB" w:rsidRDefault="008413FB" w:rsidP="008413FB">
      <w:pPr>
        <w:shd w:val="clear" w:color="auto" w:fill="FFFFFF" w:themeFill="background1"/>
        <w:jc w:val="both"/>
        <w:rPr>
          <w:color w:val="000000" w:themeColor="text1"/>
        </w:rPr>
      </w:pPr>
    </w:p>
    <w:p w:rsidR="008413FB" w:rsidRDefault="008413FB" w:rsidP="008413FB">
      <w:pPr>
        <w:shd w:val="clear" w:color="auto" w:fill="FFFFFF" w:themeFill="background1"/>
        <w:jc w:val="both"/>
        <w:rPr>
          <w:color w:val="000000" w:themeColor="text1"/>
        </w:rPr>
      </w:pPr>
    </w:p>
    <w:p w:rsidR="008413FB" w:rsidRDefault="008413FB" w:rsidP="008413FB">
      <w:pPr>
        <w:shd w:val="clear" w:color="auto" w:fill="FFFFFF" w:themeFill="background1"/>
        <w:jc w:val="both"/>
        <w:rPr>
          <w:color w:val="000000" w:themeColor="text1"/>
        </w:rPr>
      </w:pPr>
    </w:p>
    <w:p w:rsidR="008413FB" w:rsidRDefault="008413FB" w:rsidP="008413FB">
      <w:pPr>
        <w:shd w:val="clear" w:color="auto" w:fill="FFFFFF" w:themeFill="background1"/>
        <w:jc w:val="both"/>
        <w:rPr>
          <w:color w:val="000000" w:themeColor="text1"/>
        </w:rPr>
      </w:pPr>
    </w:p>
    <w:p w:rsidR="008413FB" w:rsidRDefault="008413FB" w:rsidP="008413FB">
      <w:pPr>
        <w:shd w:val="clear" w:color="auto" w:fill="FFFFFF" w:themeFill="background1"/>
        <w:jc w:val="both"/>
        <w:rPr>
          <w:color w:val="000000" w:themeColor="text1"/>
        </w:rPr>
      </w:pPr>
    </w:p>
    <w:p w:rsidR="008413FB" w:rsidRDefault="008413FB" w:rsidP="000D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FB" w:rsidRDefault="008413FB" w:rsidP="000D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FB" w:rsidRDefault="008413FB" w:rsidP="000D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FB" w:rsidRDefault="008413FB" w:rsidP="000D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23" w:rsidRDefault="00A23A23" w:rsidP="009F3E6D">
      <w:pPr>
        <w:spacing w:after="0" w:line="240" w:lineRule="auto"/>
        <w:jc w:val="center"/>
      </w:pPr>
    </w:p>
    <w:sectPr w:rsidR="00A23A23" w:rsidSect="009F3E6D">
      <w:footerReference w:type="default" r:id="rId8"/>
      <w:pgSz w:w="11906" w:h="16838"/>
      <w:pgMar w:top="1410" w:right="851" w:bottom="1410" w:left="85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BD" w:rsidRDefault="005E33BD" w:rsidP="004A3837">
      <w:pPr>
        <w:spacing w:after="0" w:line="240" w:lineRule="auto"/>
      </w:pPr>
      <w:r>
        <w:separator/>
      </w:r>
    </w:p>
  </w:endnote>
  <w:endnote w:type="continuationSeparator" w:id="0">
    <w:p w:rsidR="005E33BD" w:rsidRDefault="005E33BD" w:rsidP="004A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23" w:rsidRDefault="00B214CD">
    <w:pPr>
      <w:pStyle w:val="aa"/>
      <w:jc w:val="center"/>
    </w:pPr>
    <w:r>
      <w:fldChar w:fldCharType="begin"/>
    </w:r>
    <w:r w:rsidR="009F3E6D">
      <w:instrText xml:space="preserve"> PAGE   \* MERGEFORMAT </w:instrText>
    </w:r>
    <w:r>
      <w:fldChar w:fldCharType="separate"/>
    </w:r>
    <w:r w:rsidR="009F3E6D">
      <w:rPr>
        <w:noProof/>
      </w:rPr>
      <w:t>6</w:t>
    </w:r>
    <w:r>
      <w:fldChar w:fldCharType="end"/>
    </w:r>
  </w:p>
  <w:p w:rsidR="00125823" w:rsidRDefault="005E33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6D" w:rsidRDefault="00B214CD">
    <w:pPr>
      <w:pStyle w:val="aa"/>
      <w:jc w:val="center"/>
    </w:pPr>
    <w:fldSimple w:instr=" PAGE   \* MERGEFORMAT ">
      <w:r w:rsidR="008413FB">
        <w:rPr>
          <w:noProof/>
        </w:rPr>
        <w:t>3</w:t>
      </w:r>
    </w:fldSimple>
  </w:p>
  <w:p w:rsidR="009F3E6D" w:rsidRDefault="009F3E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BD" w:rsidRDefault="005E33BD" w:rsidP="004A3837">
      <w:pPr>
        <w:spacing w:after="0" w:line="240" w:lineRule="auto"/>
      </w:pPr>
      <w:r>
        <w:separator/>
      </w:r>
    </w:p>
  </w:footnote>
  <w:footnote w:type="continuationSeparator" w:id="0">
    <w:p w:rsidR="005E33BD" w:rsidRDefault="005E33BD" w:rsidP="004A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E5"/>
    <w:multiLevelType w:val="hybridMultilevel"/>
    <w:tmpl w:val="87BA74E2"/>
    <w:lvl w:ilvl="0" w:tplc="863E9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50FD"/>
    <w:multiLevelType w:val="hybridMultilevel"/>
    <w:tmpl w:val="5D9E1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6D"/>
    <w:rsid w:val="000D4AFD"/>
    <w:rsid w:val="001E2AF0"/>
    <w:rsid w:val="002F57F7"/>
    <w:rsid w:val="00433DFC"/>
    <w:rsid w:val="004423F1"/>
    <w:rsid w:val="004A3837"/>
    <w:rsid w:val="005E33BD"/>
    <w:rsid w:val="008413FB"/>
    <w:rsid w:val="009F3E6D"/>
    <w:rsid w:val="00A23A23"/>
    <w:rsid w:val="00B2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6D"/>
    <w:pPr>
      <w:suppressAutoHyphens/>
      <w:spacing w:after="160" w:line="259" w:lineRule="auto"/>
    </w:pPr>
    <w:rPr>
      <w:rFonts w:ascii="Calibri" w:eastAsia="Lucida Sans Unicode" w:hAnsi="Calibri" w:cs="font23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3E6D"/>
    <w:rPr>
      <w:b/>
      <w:bCs/>
    </w:rPr>
  </w:style>
  <w:style w:type="paragraph" w:styleId="a4">
    <w:name w:val="Body Text"/>
    <w:basedOn w:val="a"/>
    <w:link w:val="a5"/>
    <w:rsid w:val="009F3E6D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9F3E6D"/>
    <w:rPr>
      <w:rFonts w:ascii="Calibri" w:eastAsia="Lucida Sans Unicode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9F3E6D"/>
    <w:pPr>
      <w:ind w:left="720" w:firstLine="709"/>
      <w:jc w:val="both"/>
    </w:pPr>
    <w:rPr>
      <w:rFonts w:eastAsia="Calibri" w:cs="Times New Roman"/>
    </w:rPr>
  </w:style>
  <w:style w:type="paragraph" w:styleId="a7">
    <w:name w:val="No Spacing"/>
    <w:link w:val="a8"/>
    <w:uiPriority w:val="1"/>
    <w:qFormat/>
    <w:rsid w:val="009F3E6D"/>
    <w:pPr>
      <w:suppressAutoHyphens/>
      <w:spacing w:after="0" w:line="240" w:lineRule="auto"/>
    </w:pPr>
    <w:rPr>
      <w:rFonts w:ascii="Calibri" w:eastAsia="Lucida Sans Unicode" w:hAnsi="Calibri" w:cs="font235"/>
      <w:kern w:val="1"/>
      <w:lang w:eastAsia="ar-SA"/>
    </w:rPr>
  </w:style>
  <w:style w:type="paragraph" w:styleId="a9">
    <w:name w:val="Normal (Web)"/>
    <w:basedOn w:val="a"/>
    <w:uiPriority w:val="99"/>
    <w:rsid w:val="009F3E6D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F3E6D"/>
  </w:style>
  <w:style w:type="character" w:customStyle="1" w:styleId="a8">
    <w:name w:val="Без интервала Знак"/>
    <w:basedOn w:val="a0"/>
    <w:link w:val="a7"/>
    <w:uiPriority w:val="99"/>
    <w:rsid w:val="009F3E6D"/>
    <w:rPr>
      <w:rFonts w:ascii="Calibri" w:eastAsia="Lucida Sans Unicode" w:hAnsi="Calibri" w:cs="font235"/>
      <w:kern w:val="1"/>
      <w:lang w:eastAsia="ar-SA"/>
    </w:rPr>
  </w:style>
  <w:style w:type="character" w:customStyle="1" w:styleId="c0">
    <w:name w:val="c0"/>
    <w:basedOn w:val="a0"/>
    <w:rsid w:val="009F3E6D"/>
  </w:style>
  <w:style w:type="paragraph" w:customStyle="1" w:styleId="TableParagraph">
    <w:name w:val="Table Paragraph"/>
    <w:basedOn w:val="a"/>
    <w:uiPriority w:val="1"/>
    <w:qFormat/>
    <w:rsid w:val="009F3E6D"/>
    <w:pPr>
      <w:widowControl w:val="0"/>
      <w:suppressAutoHyphens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kern w:val="0"/>
      <w:lang w:eastAsia="ru-RU" w:bidi="ru-RU"/>
    </w:rPr>
  </w:style>
  <w:style w:type="paragraph" w:customStyle="1" w:styleId="Heading1">
    <w:name w:val="Heading 1"/>
    <w:basedOn w:val="a"/>
    <w:uiPriority w:val="1"/>
    <w:qFormat/>
    <w:rsid w:val="009F3E6D"/>
    <w:pPr>
      <w:widowControl w:val="0"/>
      <w:suppressAutoHyphens w:val="0"/>
      <w:autoSpaceDE w:val="0"/>
      <w:autoSpaceDN w:val="0"/>
      <w:spacing w:after="0" w:line="240" w:lineRule="auto"/>
      <w:ind w:left="962"/>
      <w:outlineLvl w:val="1"/>
    </w:pPr>
    <w:rPr>
      <w:rFonts w:ascii="Cambria" w:eastAsia="Cambria" w:hAnsi="Cambria" w:cs="Cambria"/>
      <w:b/>
      <w:bCs/>
      <w:kern w:val="0"/>
      <w:sz w:val="28"/>
      <w:szCs w:val="28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F3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F3E6D"/>
    <w:rPr>
      <w:rFonts w:ascii="Calibri" w:eastAsia="Lucida Sans Unicode" w:hAnsi="Calibri" w:cs="Times New Roman"/>
      <w:kern w:val="1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F3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8413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ULT7</dc:creator>
  <cp:keywords/>
  <dc:description/>
  <cp:lastModifiedBy>ULT7</cp:lastModifiedBy>
  <cp:revision>6</cp:revision>
  <dcterms:created xsi:type="dcterms:W3CDTF">2020-08-23T12:15:00Z</dcterms:created>
  <dcterms:modified xsi:type="dcterms:W3CDTF">2021-08-03T09:25:00Z</dcterms:modified>
</cp:coreProperties>
</file>